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1FF" w:rsidRDefault="00BA21FF" w:rsidP="00756147">
      <w:pPr>
        <w:ind w:firstLine="567"/>
        <w:jc w:val="center"/>
        <w:rPr>
          <w:b/>
          <w:bCs/>
          <w:iCs/>
        </w:rPr>
      </w:pPr>
      <w:r>
        <w:rPr>
          <w:b/>
          <w:bCs/>
          <w:iCs/>
          <w:lang w:val="ru-MD"/>
        </w:rPr>
        <w:t>Примерный перечень вопросов</w:t>
      </w:r>
      <w:r w:rsidR="00756147" w:rsidRPr="00A82951">
        <w:rPr>
          <w:b/>
          <w:bCs/>
          <w:iCs/>
        </w:rPr>
        <w:t xml:space="preserve"> к зачету </w:t>
      </w:r>
    </w:p>
    <w:p w:rsidR="00756147" w:rsidRPr="00A82951" w:rsidRDefault="00756147" w:rsidP="00756147">
      <w:pPr>
        <w:ind w:firstLine="567"/>
        <w:jc w:val="center"/>
        <w:rPr>
          <w:b/>
          <w:bCs/>
          <w:iCs/>
        </w:rPr>
      </w:pPr>
      <w:r w:rsidRPr="00A82951">
        <w:rPr>
          <w:b/>
          <w:bCs/>
          <w:iCs/>
        </w:rPr>
        <w:t>по дисциплине «Римское право»</w:t>
      </w:r>
    </w:p>
    <w:p w:rsidR="00756147" w:rsidRDefault="00756147" w:rsidP="00756147">
      <w:pPr>
        <w:ind w:firstLine="567"/>
        <w:jc w:val="center"/>
        <w:rPr>
          <w:bCs/>
          <w:iCs/>
        </w:rPr>
      </w:pPr>
    </w:p>
    <w:p w:rsidR="00756147" w:rsidRPr="00A82951" w:rsidRDefault="00756147" w:rsidP="00756147">
      <w:pPr>
        <w:pStyle w:val="a3"/>
        <w:numPr>
          <w:ilvl w:val="0"/>
          <w:numId w:val="1"/>
        </w:numPr>
        <w:overflowPunct/>
        <w:autoSpaceDE/>
        <w:autoSpaceDN/>
        <w:adjustRightInd/>
        <w:ind w:left="0" w:firstLine="567"/>
        <w:jc w:val="both"/>
        <w:rPr>
          <w:rFonts w:ascii="Times New Roman" w:hAnsi="Times New Roman"/>
          <w:szCs w:val="24"/>
        </w:rPr>
      </w:pPr>
      <w:r w:rsidRPr="00A82951">
        <w:rPr>
          <w:rFonts w:ascii="Times New Roman" w:hAnsi="Times New Roman"/>
          <w:szCs w:val="24"/>
        </w:rPr>
        <w:t xml:space="preserve">Понятие и система римского права. Рецепция римского права. Значение римского права </w:t>
      </w:r>
    </w:p>
    <w:p w:rsidR="00756147" w:rsidRPr="00A82951" w:rsidRDefault="00756147" w:rsidP="00756147">
      <w:pPr>
        <w:pStyle w:val="a3"/>
        <w:numPr>
          <w:ilvl w:val="0"/>
          <w:numId w:val="1"/>
        </w:numPr>
        <w:overflowPunct/>
        <w:ind w:left="0" w:firstLine="567"/>
        <w:jc w:val="both"/>
        <w:rPr>
          <w:rFonts w:ascii="Times New Roman" w:hAnsi="Times New Roman"/>
          <w:szCs w:val="24"/>
        </w:rPr>
      </w:pPr>
      <w:r w:rsidRPr="00A82951">
        <w:rPr>
          <w:rFonts w:ascii="Times New Roman" w:hAnsi="Times New Roman"/>
          <w:szCs w:val="24"/>
        </w:rPr>
        <w:t>Структура</w:t>
      </w:r>
      <w:r w:rsidRPr="00A82951">
        <w:rPr>
          <w:rFonts w:ascii="Times New Roman" w:hAnsi="Times New Roman"/>
          <w:szCs w:val="24"/>
          <w:lang w:val="en-US"/>
        </w:rPr>
        <w:t xml:space="preserve"> </w:t>
      </w:r>
      <w:r w:rsidRPr="00A82951">
        <w:rPr>
          <w:rFonts w:ascii="Times New Roman" w:hAnsi="Times New Roman"/>
          <w:szCs w:val="24"/>
        </w:rPr>
        <w:t>римского</w:t>
      </w:r>
      <w:r w:rsidRPr="00A82951">
        <w:rPr>
          <w:rFonts w:ascii="Times New Roman" w:hAnsi="Times New Roman"/>
          <w:szCs w:val="24"/>
          <w:lang w:val="en-US"/>
        </w:rPr>
        <w:t xml:space="preserve"> </w:t>
      </w:r>
      <w:r w:rsidRPr="00A82951">
        <w:rPr>
          <w:rFonts w:ascii="Times New Roman" w:hAnsi="Times New Roman"/>
          <w:szCs w:val="24"/>
        </w:rPr>
        <w:t>права</w:t>
      </w:r>
      <w:r w:rsidRPr="00A82951">
        <w:rPr>
          <w:rFonts w:ascii="Times New Roman" w:hAnsi="Times New Roman"/>
          <w:szCs w:val="24"/>
          <w:lang w:val="en-US"/>
        </w:rPr>
        <w:t xml:space="preserve">. Jus </w:t>
      </w:r>
      <w:proofErr w:type="spellStart"/>
      <w:r w:rsidRPr="00A82951">
        <w:rPr>
          <w:rFonts w:ascii="Times New Roman" w:hAnsi="Times New Roman"/>
          <w:szCs w:val="24"/>
          <w:lang w:val="en-US"/>
        </w:rPr>
        <w:t>civile</w:t>
      </w:r>
      <w:proofErr w:type="spellEnd"/>
      <w:r w:rsidRPr="00A82951">
        <w:rPr>
          <w:rFonts w:ascii="Times New Roman" w:hAnsi="Times New Roman"/>
          <w:szCs w:val="24"/>
          <w:lang w:val="en-US"/>
        </w:rPr>
        <w:t xml:space="preserve">, jus </w:t>
      </w:r>
      <w:proofErr w:type="spellStart"/>
      <w:r w:rsidRPr="00A82951">
        <w:rPr>
          <w:rFonts w:ascii="Times New Roman" w:hAnsi="Times New Roman"/>
          <w:szCs w:val="24"/>
          <w:lang w:val="en-US"/>
        </w:rPr>
        <w:t>gentium</w:t>
      </w:r>
      <w:proofErr w:type="spellEnd"/>
      <w:r w:rsidRPr="00A82951">
        <w:rPr>
          <w:rFonts w:ascii="Times New Roman" w:hAnsi="Times New Roman"/>
          <w:szCs w:val="24"/>
          <w:lang w:val="en-US"/>
        </w:rPr>
        <w:t xml:space="preserve">, jus </w:t>
      </w:r>
      <w:proofErr w:type="spellStart"/>
      <w:r w:rsidRPr="00A82951">
        <w:rPr>
          <w:rFonts w:ascii="Times New Roman" w:hAnsi="Times New Roman"/>
          <w:szCs w:val="24"/>
          <w:lang w:val="en-US"/>
        </w:rPr>
        <w:t>praetorium</w:t>
      </w:r>
      <w:proofErr w:type="spellEnd"/>
      <w:r w:rsidRPr="00A82951">
        <w:rPr>
          <w:rFonts w:ascii="Times New Roman" w:hAnsi="Times New Roman"/>
          <w:szCs w:val="24"/>
          <w:lang w:val="en-US"/>
        </w:rPr>
        <w:t xml:space="preserve">. </w:t>
      </w:r>
      <w:r w:rsidRPr="00A82951">
        <w:rPr>
          <w:rFonts w:ascii="Times New Roman" w:hAnsi="Times New Roman"/>
          <w:szCs w:val="24"/>
        </w:rPr>
        <w:t>Основные институты римского частного права (</w:t>
      </w:r>
      <w:r w:rsidRPr="00A82951">
        <w:rPr>
          <w:rFonts w:ascii="Times New Roman" w:hAnsi="Times New Roman"/>
          <w:szCs w:val="24"/>
          <w:lang w:val="en-US"/>
        </w:rPr>
        <w:t>jus</w:t>
      </w:r>
      <w:r w:rsidRPr="00A82951">
        <w:rPr>
          <w:rFonts w:ascii="Times New Roman" w:hAnsi="Times New Roman"/>
          <w:szCs w:val="24"/>
        </w:rPr>
        <w:t xml:space="preserve"> </w:t>
      </w:r>
      <w:proofErr w:type="spellStart"/>
      <w:r w:rsidRPr="00A82951">
        <w:rPr>
          <w:rFonts w:ascii="Times New Roman" w:hAnsi="Times New Roman"/>
          <w:szCs w:val="24"/>
          <w:lang w:val="en-US"/>
        </w:rPr>
        <w:t>privatum</w:t>
      </w:r>
      <w:proofErr w:type="spellEnd"/>
      <w:r w:rsidRPr="00A82951">
        <w:rPr>
          <w:rFonts w:ascii="Times New Roman" w:hAnsi="Times New Roman"/>
          <w:szCs w:val="24"/>
        </w:rPr>
        <w:t>) и публичного права (</w:t>
      </w:r>
      <w:r w:rsidRPr="00A82951">
        <w:rPr>
          <w:rFonts w:ascii="Times New Roman" w:hAnsi="Times New Roman"/>
          <w:szCs w:val="24"/>
          <w:lang w:val="en-US"/>
        </w:rPr>
        <w:t>jus</w:t>
      </w:r>
      <w:r w:rsidRPr="00A82951">
        <w:rPr>
          <w:rFonts w:ascii="Times New Roman" w:hAnsi="Times New Roman"/>
          <w:szCs w:val="24"/>
        </w:rPr>
        <w:t xml:space="preserve"> </w:t>
      </w:r>
      <w:proofErr w:type="spellStart"/>
      <w:r w:rsidRPr="00A82951">
        <w:rPr>
          <w:rFonts w:ascii="Times New Roman" w:hAnsi="Times New Roman"/>
          <w:szCs w:val="24"/>
          <w:lang w:val="en-US"/>
        </w:rPr>
        <w:t>publicum</w:t>
      </w:r>
      <w:proofErr w:type="spellEnd"/>
      <w:r w:rsidRPr="00A82951">
        <w:rPr>
          <w:rFonts w:ascii="Times New Roman" w:hAnsi="Times New Roman"/>
          <w:szCs w:val="24"/>
        </w:rPr>
        <w:t>)</w:t>
      </w:r>
    </w:p>
    <w:p w:rsidR="00756147" w:rsidRPr="00A82951" w:rsidRDefault="00756147" w:rsidP="00756147">
      <w:pPr>
        <w:pStyle w:val="a3"/>
        <w:numPr>
          <w:ilvl w:val="0"/>
          <w:numId w:val="1"/>
        </w:numPr>
        <w:overflowPunct/>
        <w:ind w:left="0" w:firstLine="567"/>
        <w:jc w:val="both"/>
        <w:rPr>
          <w:rFonts w:ascii="Times New Roman" w:hAnsi="Times New Roman"/>
          <w:szCs w:val="24"/>
        </w:rPr>
      </w:pPr>
      <w:r w:rsidRPr="00A82951">
        <w:rPr>
          <w:rFonts w:ascii="Times New Roman" w:hAnsi="Times New Roman"/>
          <w:spacing w:val="4"/>
          <w:szCs w:val="24"/>
        </w:rPr>
        <w:t xml:space="preserve">Понятие и виды источников </w:t>
      </w:r>
      <w:r w:rsidRPr="00A82951">
        <w:rPr>
          <w:rFonts w:ascii="Times New Roman" w:hAnsi="Times New Roman"/>
          <w:szCs w:val="24"/>
        </w:rPr>
        <w:t>римского права</w:t>
      </w:r>
    </w:p>
    <w:p w:rsidR="00756147" w:rsidRPr="00A82951" w:rsidRDefault="00756147" w:rsidP="00756147">
      <w:pPr>
        <w:pStyle w:val="a3"/>
        <w:numPr>
          <w:ilvl w:val="0"/>
          <w:numId w:val="1"/>
        </w:numPr>
        <w:overflowPunct/>
        <w:ind w:left="0" w:firstLine="567"/>
        <w:jc w:val="both"/>
        <w:rPr>
          <w:rFonts w:ascii="Times New Roman" w:hAnsi="Times New Roman"/>
          <w:szCs w:val="24"/>
        </w:rPr>
      </w:pPr>
      <w:r w:rsidRPr="00A82951">
        <w:rPr>
          <w:rFonts w:ascii="Times New Roman" w:hAnsi="Times New Roman"/>
          <w:szCs w:val="24"/>
        </w:rPr>
        <w:t>Свод цивильного права (</w:t>
      </w:r>
      <w:proofErr w:type="spellStart"/>
      <w:r w:rsidRPr="00A82951">
        <w:rPr>
          <w:rFonts w:ascii="Times New Roman" w:hAnsi="Times New Roman"/>
          <w:szCs w:val="24"/>
        </w:rPr>
        <w:t>Corpus</w:t>
      </w:r>
      <w:proofErr w:type="spellEnd"/>
      <w:r w:rsidRPr="00A82951">
        <w:rPr>
          <w:rFonts w:ascii="Times New Roman" w:hAnsi="Times New Roman"/>
          <w:szCs w:val="24"/>
        </w:rPr>
        <w:t xml:space="preserve"> </w:t>
      </w:r>
      <w:proofErr w:type="spellStart"/>
      <w:r w:rsidRPr="00A82951">
        <w:rPr>
          <w:rFonts w:ascii="Times New Roman" w:hAnsi="Times New Roman"/>
          <w:szCs w:val="24"/>
        </w:rPr>
        <w:t>Juris</w:t>
      </w:r>
      <w:proofErr w:type="spellEnd"/>
      <w:r w:rsidRPr="00A82951">
        <w:rPr>
          <w:rFonts w:ascii="Times New Roman" w:hAnsi="Times New Roman"/>
          <w:szCs w:val="24"/>
        </w:rPr>
        <w:t xml:space="preserve"> </w:t>
      </w:r>
      <w:proofErr w:type="spellStart"/>
      <w:r w:rsidRPr="00A82951">
        <w:rPr>
          <w:rFonts w:ascii="Times New Roman" w:hAnsi="Times New Roman"/>
          <w:szCs w:val="24"/>
        </w:rPr>
        <w:t>Civilis</w:t>
      </w:r>
      <w:proofErr w:type="spellEnd"/>
      <w:r w:rsidRPr="00A82951">
        <w:rPr>
          <w:rFonts w:ascii="Times New Roman" w:hAnsi="Times New Roman"/>
          <w:szCs w:val="24"/>
        </w:rPr>
        <w:t>) – памятник классического римского права</w:t>
      </w:r>
    </w:p>
    <w:p w:rsidR="0059018F" w:rsidRPr="0059018F" w:rsidRDefault="00756147" w:rsidP="00756147">
      <w:pPr>
        <w:pStyle w:val="a3"/>
        <w:numPr>
          <w:ilvl w:val="0"/>
          <w:numId w:val="1"/>
        </w:numPr>
        <w:overflowPunct/>
        <w:ind w:left="0" w:firstLine="567"/>
        <w:jc w:val="both"/>
        <w:rPr>
          <w:rFonts w:ascii="Times New Roman" w:hAnsi="Times New Roman"/>
          <w:szCs w:val="24"/>
        </w:rPr>
      </w:pPr>
      <w:r w:rsidRPr="00A82951">
        <w:rPr>
          <w:rFonts w:ascii="Times New Roman" w:eastAsia="Times-Roman" w:hAnsi="Times New Roman"/>
          <w:szCs w:val="24"/>
        </w:rPr>
        <w:t>Понятие лица и правоспособности.</w:t>
      </w:r>
      <w:r w:rsidRPr="00A82951">
        <w:rPr>
          <w:rFonts w:ascii="Times New Roman" w:hAnsi="Times New Roman"/>
          <w:bCs/>
          <w:szCs w:val="24"/>
        </w:rPr>
        <w:t xml:space="preserve"> </w:t>
      </w:r>
    </w:p>
    <w:p w:rsidR="00756147" w:rsidRPr="00A82951" w:rsidRDefault="00756147" w:rsidP="00756147">
      <w:pPr>
        <w:pStyle w:val="a3"/>
        <w:numPr>
          <w:ilvl w:val="0"/>
          <w:numId w:val="1"/>
        </w:numPr>
        <w:overflowPunct/>
        <w:ind w:left="0" w:firstLine="567"/>
        <w:jc w:val="both"/>
        <w:rPr>
          <w:rFonts w:ascii="Times New Roman" w:hAnsi="Times New Roman"/>
          <w:szCs w:val="24"/>
        </w:rPr>
      </w:pPr>
      <w:r w:rsidRPr="00A82951">
        <w:rPr>
          <w:rFonts w:ascii="Times New Roman" w:hAnsi="Times New Roman"/>
          <w:bCs/>
          <w:szCs w:val="24"/>
        </w:rPr>
        <w:t xml:space="preserve">Ограничения правоспособности: </w:t>
      </w:r>
      <w:proofErr w:type="spellStart"/>
      <w:r w:rsidRPr="00A82951">
        <w:rPr>
          <w:rFonts w:ascii="Times New Roman" w:hAnsi="Times New Roman"/>
          <w:szCs w:val="24"/>
          <w:lang w:val="en-US"/>
        </w:rPr>
        <w:t>capitis</w:t>
      </w:r>
      <w:proofErr w:type="spellEnd"/>
      <w:r w:rsidRPr="00A82951">
        <w:rPr>
          <w:rFonts w:ascii="Times New Roman" w:hAnsi="Times New Roman"/>
          <w:szCs w:val="24"/>
        </w:rPr>
        <w:t xml:space="preserve"> </w:t>
      </w:r>
      <w:proofErr w:type="spellStart"/>
      <w:r w:rsidRPr="00A82951">
        <w:rPr>
          <w:rFonts w:ascii="Times New Roman" w:hAnsi="Times New Roman"/>
          <w:szCs w:val="24"/>
          <w:lang w:val="en-US"/>
        </w:rPr>
        <w:t>deminutio</w:t>
      </w:r>
      <w:proofErr w:type="spellEnd"/>
      <w:r w:rsidRPr="00A82951">
        <w:rPr>
          <w:rFonts w:ascii="Times New Roman" w:hAnsi="Times New Roman"/>
          <w:szCs w:val="24"/>
        </w:rPr>
        <w:t xml:space="preserve">. </w:t>
      </w:r>
      <w:proofErr w:type="spellStart"/>
      <w:r w:rsidRPr="00A82951">
        <w:rPr>
          <w:rFonts w:ascii="Times New Roman" w:hAnsi="Times New Roman"/>
          <w:szCs w:val="24"/>
          <w:lang w:val="en-US"/>
        </w:rPr>
        <w:t>Infamia</w:t>
      </w:r>
      <w:proofErr w:type="spellEnd"/>
      <w:r w:rsidRPr="00A82951">
        <w:rPr>
          <w:rFonts w:ascii="Times New Roman" w:hAnsi="Times New Roman"/>
          <w:szCs w:val="24"/>
        </w:rPr>
        <w:t>, как особая форма ограничения правоспособности лица</w:t>
      </w:r>
    </w:p>
    <w:p w:rsidR="00756147" w:rsidRPr="00A82951" w:rsidRDefault="00756147" w:rsidP="00756147">
      <w:pPr>
        <w:pStyle w:val="a3"/>
        <w:numPr>
          <w:ilvl w:val="0"/>
          <w:numId w:val="1"/>
        </w:numPr>
        <w:overflowPunct/>
        <w:ind w:left="0" w:firstLine="567"/>
        <w:jc w:val="both"/>
        <w:rPr>
          <w:rFonts w:ascii="Times New Roman" w:hAnsi="Times New Roman"/>
          <w:szCs w:val="24"/>
        </w:rPr>
      </w:pPr>
      <w:r w:rsidRPr="00A82951">
        <w:rPr>
          <w:rFonts w:ascii="Times New Roman" w:eastAsia="Times-Roman" w:hAnsi="Times New Roman"/>
          <w:szCs w:val="24"/>
        </w:rPr>
        <w:t>Дееспособность в</w:t>
      </w:r>
      <w:r w:rsidRPr="00A82951">
        <w:rPr>
          <w:rFonts w:ascii="Times New Roman" w:hAnsi="Times New Roman"/>
          <w:szCs w:val="24"/>
        </w:rPr>
        <w:t xml:space="preserve"> римском праве и ее критерии</w:t>
      </w:r>
    </w:p>
    <w:p w:rsidR="00756147" w:rsidRPr="00A82951" w:rsidRDefault="00756147" w:rsidP="00756147">
      <w:pPr>
        <w:pStyle w:val="a3"/>
        <w:numPr>
          <w:ilvl w:val="0"/>
          <w:numId w:val="1"/>
        </w:numPr>
        <w:overflowPunct/>
        <w:autoSpaceDE/>
        <w:autoSpaceDN/>
        <w:adjustRightInd/>
        <w:ind w:left="0" w:firstLine="567"/>
        <w:jc w:val="both"/>
        <w:rPr>
          <w:rFonts w:ascii="Times New Roman" w:eastAsia="Times-Roman" w:hAnsi="Times New Roman"/>
          <w:szCs w:val="24"/>
        </w:rPr>
      </w:pPr>
      <w:r w:rsidRPr="00A82951">
        <w:rPr>
          <w:rFonts w:ascii="Times New Roman" w:hAnsi="Times New Roman"/>
          <w:bCs/>
          <w:szCs w:val="24"/>
        </w:rPr>
        <w:t>Правовые категории лиц в зависимости от состояния свободы</w:t>
      </w:r>
      <w:r w:rsidRPr="00A82951">
        <w:rPr>
          <w:rFonts w:ascii="Times New Roman" w:eastAsia="Times-Roman" w:hAnsi="Times New Roman"/>
          <w:szCs w:val="24"/>
        </w:rPr>
        <w:t xml:space="preserve"> и их правовое положение</w:t>
      </w:r>
    </w:p>
    <w:p w:rsidR="00756147" w:rsidRPr="00A82951" w:rsidRDefault="00756147" w:rsidP="00756147">
      <w:pPr>
        <w:pStyle w:val="a3"/>
        <w:numPr>
          <w:ilvl w:val="0"/>
          <w:numId w:val="1"/>
        </w:numPr>
        <w:overflowPunct/>
        <w:autoSpaceDE/>
        <w:autoSpaceDN/>
        <w:adjustRightInd/>
        <w:ind w:left="0" w:firstLine="567"/>
        <w:jc w:val="both"/>
        <w:rPr>
          <w:rFonts w:ascii="Times New Roman" w:eastAsia="Times-Roman" w:hAnsi="Times New Roman"/>
          <w:szCs w:val="24"/>
        </w:rPr>
      </w:pPr>
      <w:r w:rsidRPr="00A82951">
        <w:rPr>
          <w:rFonts w:ascii="Times New Roman" w:hAnsi="Times New Roman"/>
          <w:bCs/>
          <w:szCs w:val="24"/>
        </w:rPr>
        <w:t>Правовые категории лиц в зависимости от состояния гражданства</w:t>
      </w:r>
      <w:r w:rsidRPr="00A82951">
        <w:rPr>
          <w:rFonts w:ascii="Times New Roman" w:eastAsia="Times-Roman" w:hAnsi="Times New Roman"/>
          <w:szCs w:val="24"/>
        </w:rPr>
        <w:t xml:space="preserve"> и их правовое положение</w:t>
      </w:r>
    </w:p>
    <w:p w:rsidR="00756147" w:rsidRPr="00A82951" w:rsidRDefault="00756147" w:rsidP="00756147">
      <w:pPr>
        <w:pStyle w:val="a3"/>
        <w:numPr>
          <w:ilvl w:val="0"/>
          <w:numId w:val="1"/>
        </w:numPr>
        <w:overflowPunct/>
        <w:autoSpaceDE/>
        <w:autoSpaceDN/>
        <w:adjustRightInd/>
        <w:ind w:left="0" w:firstLine="567"/>
        <w:jc w:val="both"/>
        <w:rPr>
          <w:rFonts w:ascii="Times New Roman" w:eastAsia="Times-Roman" w:hAnsi="Times New Roman"/>
          <w:szCs w:val="24"/>
        </w:rPr>
      </w:pPr>
      <w:r w:rsidRPr="00A82951">
        <w:rPr>
          <w:rFonts w:ascii="Times New Roman" w:hAnsi="Times New Roman"/>
          <w:bCs/>
          <w:szCs w:val="24"/>
        </w:rPr>
        <w:t>Правовые категории лиц в зависимости от положения в семье</w:t>
      </w:r>
      <w:r w:rsidRPr="00A82951">
        <w:rPr>
          <w:rFonts w:ascii="Times New Roman" w:eastAsia="Times-Roman" w:hAnsi="Times New Roman"/>
          <w:szCs w:val="24"/>
        </w:rPr>
        <w:t xml:space="preserve"> и их правовой статус</w:t>
      </w:r>
    </w:p>
    <w:p w:rsidR="00756147" w:rsidRPr="00A82951" w:rsidRDefault="00756147" w:rsidP="00756147">
      <w:pPr>
        <w:pStyle w:val="a3"/>
        <w:numPr>
          <w:ilvl w:val="0"/>
          <w:numId w:val="1"/>
        </w:numPr>
        <w:overflowPunct/>
        <w:autoSpaceDE/>
        <w:autoSpaceDN/>
        <w:adjustRightInd/>
        <w:ind w:left="0" w:firstLine="567"/>
        <w:jc w:val="both"/>
        <w:rPr>
          <w:rFonts w:ascii="Times New Roman" w:eastAsia="Times-Roman" w:hAnsi="Times New Roman"/>
          <w:szCs w:val="24"/>
        </w:rPr>
      </w:pPr>
      <w:r w:rsidRPr="00A82951">
        <w:rPr>
          <w:rFonts w:ascii="Times New Roman" w:eastAsia="Times-Roman" w:hAnsi="Times New Roman"/>
          <w:szCs w:val="24"/>
        </w:rPr>
        <w:t>Юридические лица в римском частном праве</w:t>
      </w:r>
    </w:p>
    <w:p w:rsidR="00756147" w:rsidRPr="00A82951" w:rsidRDefault="00756147" w:rsidP="00756147">
      <w:pPr>
        <w:pStyle w:val="a3"/>
        <w:numPr>
          <w:ilvl w:val="0"/>
          <w:numId w:val="1"/>
        </w:numPr>
        <w:overflowPunct/>
        <w:autoSpaceDE/>
        <w:autoSpaceDN/>
        <w:adjustRightInd/>
        <w:ind w:left="0" w:firstLine="567"/>
        <w:jc w:val="both"/>
        <w:rPr>
          <w:rFonts w:ascii="Times New Roman" w:eastAsia="Times-Roman" w:hAnsi="Times New Roman"/>
          <w:szCs w:val="24"/>
        </w:rPr>
      </w:pPr>
      <w:r w:rsidRPr="00A82951">
        <w:rPr>
          <w:rFonts w:ascii="Times New Roman" w:hAnsi="Times New Roman"/>
          <w:szCs w:val="24"/>
        </w:rPr>
        <w:t xml:space="preserve">Римская семья. </w:t>
      </w:r>
      <w:proofErr w:type="spellStart"/>
      <w:r w:rsidRPr="00A82951">
        <w:rPr>
          <w:rFonts w:ascii="Times New Roman" w:hAnsi="Times New Roman"/>
          <w:szCs w:val="24"/>
        </w:rPr>
        <w:t>Агнатское</w:t>
      </w:r>
      <w:proofErr w:type="spellEnd"/>
      <w:r w:rsidRPr="00A82951">
        <w:rPr>
          <w:rFonts w:ascii="Times New Roman" w:hAnsi="Times New Roman"/>
          <w:szCs w:val="24"/>
        </w:rPr>
        <w:t xml:space="preserve"> и </w:t>
      </w:r>
      <w:proofErr w:type="spellStart"/>
      <w:r w:rsidRPr="00A82951">
        <w:rPr>
          <w:rFonts w:ascii="Times New Roman" w:hAnsi="Times New Roman"/>
          <w:szCs w:val="24"/>
        </w:rPr>
        <w:t>когнатское</w:t>
      </w:r>
      <w:proofErr w:type="spellEnd"/>
      <w:r w:rsidRPr="00A82951">
        <w:rPr>
          <w:rFonts w:ascii="Times New Roman" w:hAnsi="Times New Roman"/>
          <w:szCs w:val="24"/>
        </w:rPr>
        <w:t xml:space="preserve"> родство. Линии и степени родства</w:t>
      </w:r>
    </w:p>
    <w:p w:rsidR="00756147" w:rsidRPr="00A82951" w:rsidRDefault="00756147" w:rsidP="00756147">
      <w:pPr>
        <w:pStyle w:val="a3"/>
        <w:numPr>
          <w:ilvl w:val="0"/>
          <w:numId w:val="1"/>
        </w:numPr>
        <w:overflowPunct/>
        <w:ind w:left="0" w:firstLine="567"/>
        <w:jc w:val="both"/>
        <w:rPr>
          <w:rFonts w:ascii="Times New Roman" w:hAnsi="Times New Roman"/>
          <w:szCs w:val="24"/>
        </w:rPr>
      </w:pPr>
      <w:r w:rsidRPr="00A82951">
        <w:rPr>
          <w:rFonts w:ascii="Times New Roman" w:hAnsi="Times New Roman"/>
          <w:szCs w:val="24"/>
        </w:rPr>
        <w:t>Брак и его виды в римском частном праве. Конкубинат</w:t>
      </w:r>
    </w:p>
    <w:p w:rsidR="00756147" w:rsidRPr="00A82951" w:rsidRDefault="00756147" w:rsidP="00756147">
      <w:pPr>
        <w:pStyle w:val="a3"/>
        <w:numPr>
          <w:ilvl w:val="0"/>
          <w:numId w:val="1"/>
        </w:numPr>
        <w:overflowPunct/>
        <w:autoSpaceDE/>
        <w:autoSpaceDN/>
        <w:adjustRightInd/>
        <w:ind w:left="0" w:firstLine="567"/>
        <w:jc w:val="both"/>
        <w:rPr>
          <w:rFonts w:ascii="Times New Roman" w:hAnsi="Times New Roman"/>
          <w:bCs/>
          <w:szCs w:val="24"/>
        </w:rPr>
      </w:pPr>
      <w:r w:rsidRPr="00A82951">
        <w:rPr>
          <w:rFonts w:ascii="Times New Roman" w:hAnsi="Times New Roman"/>
          <w:bCs/>
          <w:szCs w:val="24"/>
        </w:rPr>
        <w:t>Правоотношения родителей и детей в римском праве</w:t>
      </w:r>
    </w:p>
    <w:p w:rsidR="00756147" w:rsidRPr="00A82951" w:rsidRDefault="00756147" w:rsidP="00756147">
      <w:pPr>
        <w:pStyle w:val="a3"/>
        <w:numPr>
          <w:ilvl w:val="0"/>
          <w:numId w:val="1"/>
        </w:numPr>
        <w:overflowPunct/>
        <w:ind w:left="0" w:firstLine="567"/>
        <w:jc w:val="both"/>
        <w:rPr>
          <w:rFonts w:ascii="Times New Roman" w:hAnsi="Times New Roman"/>
          <w:szCs w:val="24"/>
        </w:rPr>
      </w:pPr>
      <w:r w:rsidRPr="00A82951">
        <w:rPr>
          <w:rFonts w:ascii="Times New Roman" w:hAnsi="Times New Roman"/>
          <w:szCs w:val="24"/>
        </w:rPr>
        <w:t>Узаконение и усыновление в римском частном праве</w:t>
      </w:r>
    </w:p>
    <w:p w:rsidR="00756147" w:rsidRPr="00A82951" w:rsidRDefault="00756147" w:rsidP="00756147">
      <w:pPr>
        <w:pStyle w:val="a3"/>
        <w:numPr>
          <w:ilvl w:val="0"/>
          <w:numId w:val="1"/>
        </w:numPr>
        <w:overflowPunct/>
        <w:ind w:left="0" w:firstLine="567"/>
        <w:jc w:val="both"/>
        <w:rPr>
          <w:rFonts w:ascii="Times New Roman" w:hAnsi="Times New Roman"/>
          <w:szCs w:val="24"/>
        </w:rPr>
      </w:pPr>
      <w:r w:rsidRPr="00A82951">
        <w:rPr>
          <w:rFonts w:ascii="Times New Roman" w:hAnsi="Times New Roman"/>
          <w:szCs w:val="24"/>
        </w:rPr>
        <w:t>Понятие и виды вещей в римском частном праве</w:t>
      </w:r>
    </w:p>
    <w:p w:rsidR="00756147" w:rsidRPr="00A82951" w:rsidRDefault="00756147" w:rsidP="00756147">
      <w:pPr>
        <w:pStyle w:val="a3"/>
        <w:numPr>
          <w:ilvl w:val="0"/>
          <w:numId w:val="1"/>
        </w:numPr>
        <w:overflowPunct/>
        <w:ind w:left="0" w:firstLine="567"/>
        <w:jc w:val="both"/>
        <w:rPr>
          <w:rFonts w:ascii="Times New Roman" w:hAnsi="Times New Roman"/>
          <w:szCs w:val="24"/>
        </w:rPr>
      </w:pPr>
      <w:r w:rsidRPr="00A82951">
        <w:rPr>
          <w:rFonts w:ascii="Times New Roman" w:hAnsi="Times New Roman"/>
          <w:szCs w:val="24"/>
        </w:rPr>
        <w:t>Право собственности в римском частном праве. Виды собственности</w:t>
      </w:r>
    </w:p>
    <w:p w:rsidR="00756147" w:rsidRPr="00A82951" w:rsidRDefault="00756147" w:rsidP="00756147">
      <w:pPr>
        <w:pStyle w:val="a3"/>
        <w:numPr>
          <w:ilvl w:val="0"/>
          <w:numId w:val="1"/>
        </w:numPr>
        <w:overflowPunct/>
        <w:autoSpaceDE/>
        <w:autoSpaceDN/>
        <w:adjustRightInd/>
        <w:ind w:left="0" w:firstLine="567"/>
        <w:jc w:val="both"/>
        <w:rPr>
          <w:rFonts w:ascii="Times New Roman" w:eastAsia="Times-Roman" w:hAnsi="Times New Roman"/>
          <w:szCs w:val="24"/>
        </w:rPr>
      </w:pPr>
      <w:r w:rsidRPr="00A82951">
        <w:rPr>
          <w:rFonts w:ascii="Times New Roman" w:eastAsia="Times-Roman" w:hAnsi="Times New Roman"/>
          <w:szCs w:val="24"/>
        </w:rPr>
        <w:t>С</w:t>
      </w:r>
      <w:r w:rsidRPr="00A82951">
        <w:rPr>
          <w:rFonts w:ascii="Times New Roman" w:hAnsi="Times New Roman"/>
          <w:szCs w:val="24"/>
        </w:rPr>
        <w:t>пособы приобретения права собственности в римском праве</w:t>
      </w:r>
    </w:p>
    <w:p w:rsidR="00756147" w:rsidRPr="00A82951" w:rsidRDefault="00756147" w:rsidP="00756147">
      <w:pPr>
        <w:pStyle w:val="a3"/>
        <w:numPr>
          <w:ilvl w:val="0"/>
          <w:numId w:val="1"/>
        </w:numPr>
        <w:overflowPunct/>
        <w:ind w:left="0" w:firstLine="567"/>
        <w:jc w:val="both"/>
        <w:rPr>
          <w:rFonts w:ascii="Times New Roman" w:hAnsi="Times New Roman"/>
          <w:szCs w:val="24"/>
        </w:rPr>
      </w:pPr>
      <w:r w:rsidRPr="00A82951">
        <w:rPr>
          <w:rFonts w:ascii="Times New Roman" w:hAnsi="Times New Roman"/>
          <w:szCs w:val="24"/>
        </w:rPr>
        <w:t xml:space="preserve">Защита права собственности: </w:t>
      </w:r>
      <w:proofErr w:type="spellStart"/>
      <w:r w:rsidRPr="00A82951">
        <w:rPr>
          <w:rFonts w:ascii="Times New Roman" w:hAnsi="Times New Roman"/>
          <w:szCs w:val="24"/>
        </w:rPr>
        <w:t>виндикационный</w:t>
      </w:r>
      <w:proofErr w:type="spellEnd"/>
      <w:r w:rsidRPr="00A82951">
        <w:rPr>
          <w:rFonts w:ascii="Times New Roman" w:hAnsi="Times New Roman"/>
          <w:szCs w:val="24"/>
        </w:rPr>
        <w:t xml:space="preserve"> и </w:t>
      </w:r>
      <w:proofErr w:type="spellStart"/>
      <w:r w:rsidRPr="00A82951">
        <w:rPr>
          <w:rFonts w:ascii="Times New Roman" w:hAnsi="Times New Roman"/>
          <w:szCs w:val="24"/>
        </w:rPr>
        <w:t>негаторный</w:t>
      </w:r>
      <w:proofErr w:type="spellEnd"/>
      <w:r w:rsidRPr="00A82951">
        <w:rPr>
          <w:rFonts w:ascii="Times New Roman" w:hAnsi="Times New Roman"/>
          <w:szCs w:val="24"/>
        </w:rPr>
        <w:t xml:space="preserve"> иски</w:t>
      </w:r>
    </w:p>
    <w:p w:rsidR="00756147" w:rsidRPr="00A82951" w:rsidRDefault="00756147" w:rsidP="00756147">
      <w:pPr>
        <w:pStyle w:val="a3"/>
        <w:numPr>
          <w:ilvl w:val="0"/>
          <w:numId w:val="1"/>
        </w:numPr>
        <w:overflowPunct/>
        <w:autoSpaceDE/>
        <w:autoSpaceDN/>
        <w:adjustRightInd/>
        <w:ind w:left="0" w:firstLine="567"/>
        <w:jc w:val="both"/>
        <w:rPr>
          <w:rFonts w:ascii="Times New Roman" w:eastAsia="Times-Roman" w:hAnsi="Times New Roman"/>
          <w:szCs w:val="24"/>
        </w:rPr>
      </w:pPr>
      <w:r w:rsidRPr="00A82951">
        <w:rPr>
          <w:rFonts w:ascii="Times New Roman" w:eastAsia="Times-Roman" w:hAnsi="Times New Roman"/>
          <w:szCs w:val="24"/>
        </w:rPr>
        <w:t>Понятие и виды владения по римскому частному праву. Защита владения</w:t>
      </w:r>
    </w:p>
    <w:p w:rsidR="00756147" w:rsidRPr="00A82951" w:rsidRDefault="00756147" w:rsidP="00756147">
      <w:pPr>
        <w:pStyle w:val="a3"/>
        <w:numPr>
          <w:ilvl w:val="0"/>
          <w:numId w:val="1"/>
        </w:numPr>
        <w:overflowPunct/>
        <w:autoSpaceDE/>
        <w:autoSpaceDN/>
        <w:adjustRightInd/>
        <w:ind w:left="0" w:firstLine="567"/>
        <w:jc w:val="both"/>
        <w:rPr>
          <w:rFonts w:ascii="Times New Roman" w:eastAsia="Times-Roman" w:hAnsi="Times New Roman"/>
          <w:szCs w:val="24"/>
        </w:rPr>
      </w:pPr>
      <w:r w:rsidRPr="00A82951">
        <w:rPr>
          <w:rFonts w:ascii="Times New Roman" w:eastAsia="Times-Roman" w:hAnsi="Times New Roman"/>
          <w:szCs w:val="24"/>
        </w:rPr>
        <w:t>Понятие и виды сервитутов</w:t>
      </w:r>
    </w:p>
    <w:p w:rsidR="00756147" w:rsidRPr="00A82951" w:rsidRDefault="00756147" w:rsidP="00756147">
      <w:pPr>
        <w:pStyle w:val="a3"/>
        <w:numPr>
          <w:ilvl w:val="0"/>
          <w:numId w:val="1"/>
        </w:numPr>
        <w:overflowPunct/>
        <w:autoSpaceDE/>
        <w:autoSpaceDN/>
        <w:adjustRightInd/>
        <w:ind w:left="0" w:firstLine="567"/>
        <w:jc w:val="both"/>
        <w:rPr>
          <w:rFonts w:ascii="Times New Roman" w:eastAsia="Times-Roman" w:hAnsi="Times New Roman"/>
          <w:szCs w:val="24"/>
        </w:rPr>
      </w:pPr>
      <w:r w:rsidRPr="00A82951">
        <w:rPr>
          <w:rFonts w:ascii="Times New Roman" w:eastAsia="Times-Roman" w:hAnsi="Times New Roman"/>
          <w:szCs w:val="24"/>
        </w:rPr>
        <w:t xml:space="preserve">Эмфитевзис и </w:t>
      </w:r>
      <w:proofErr w:type="spellStart"/>
      <w:r w:rsidRPr="00A82951">
        <w:rPr>
          <w:rFonts w:ascii="Times New Roman" w:eastAsia="Times-Roman" w:hAnsi="Times New Roman"/>
          <w:szCs w:val="24"/>
        </w:rPr>
        <w:t>суперфиций</w:t>
      </w:r>
      <w:proofErr w:type="spellEnd"/>
    </w:p>
    <w:p w:rsidR="00756147" w:rsidRPr="00A82951" w:rsidRDefault="00756147" w:rsidP="00756147">
      <w:pPr>
        <w:pStyle w:val="a3"/>
        <w:numPr>
          <w:ilvl w:val="0"/>
          <w:numId w:val="1"/>
        </w:numPr>
        <w:overflowPunct/>
        <w:autoSpaceDE/>
        <w:autoSpaceDN/>
        <w:adjustRightInd/>
        <w:ind w:left="0" w:firstLine="567"/>
        <w:jc w:val="both"/>
        <w:rPr>
          <w:rFonts w:ascii="Times New Roman" w:eastAsia="Times-Roman" w:hAnsi="Times New Roman"/>
          <w:szCs w:val="24"/>
        </w:rPr>
      </w:pPr>
      <w:r w:rsidRPr="00A82951">
        <w:rPr>
          <w:rFonts w:ascii="Times New Roman" w:eastAsia="Times-Roman" w:hAnsi="Times New Roman"/>
          <w:szCs w:val="24"/>
        </w:rPr>
        <w:t>Залоговое право в Древнем Риме</w:t>
      </w:r>
    </w:p>
    <w:p w:rsidR="00756147" w:rsidRPr="00A82951" w:rsidRDefault="00756147" w:rsidP="00756147">
      <w:pPr>
        <w:pStyle w:val="a3"/>
        <w:numPr>
          <w:ilvl w:val="0"/>
          <w:numId w:val="1"/>
        </w:numPr>
        <w:overflowPunct/>
        <w:autoSpaceDE/>
        <w:autoSpaceDN/>
        <w:adjustRightInd/>
        <w:ind w:left="0" w:firstLine="567"/>
        <w:jc w:val="both"/>
        <w:rPr>
          <w:rFonts w:ascii="Times New Roman" w:hAnsi="Times New Roman"/>
          <w:szCs w:val="24"/>
        </w:rPr>
      </w:pPr>
      <w:r w:rsidRPr="00A82951">
        <w:rPr>
          <w:rFonts w:ascii="Times New Roman" w:eastAsia="Times-Roman" w:hAnsi="Times New Roman"/>
          <w:szCs w:val="24"/>
        </w:rPr>
        <w:t>Понятие и виды обязательств. Стороны в обязательстве</w:t>
      </w:r>
    </w:p>
    <w:p w:rsidR="00756147" w:rsidRPr="00A82951" w:rsidRDefault="00756147" w:rsidP="00756147">
      <w:pPr>
        <w:pStyle w:val="a3"/>
        <w:numPr>
          <w:ilvl w:val="0"/>
          <w:numId w:val="1"/>
        </w:numPr>
        <w:overflowPunct/>
        <w:autoSpaceDE/>
        <w:autoSpaceDN/>
        <w:adjustRightInd/>
        <w:ind w:left="0" w:firstLine="567"/>
        <w:jc w:val="both"/>
        <w:rPr>
          <w:rFonts w:ascii="Times New Roman" w:eastAsia="Times-Roman" w:hAnsi="Times New Roman"/>
          <w:szCs w:val="24"/>
        </w:rPr>
      </w:pPr>
      <w:proofErr w:type="spellStart"/>
      <w:r w:rsidRPr="00A82951">
        <w:rPr>
          <w:rFonts w:ascii="Times New Roman" w:hAnsi="Times New Roman"/>
          <w:szCs w:val="24"/>
        </w:rPr>
        <w:t>Деликтные</w:t>
      </w:r>
      <w:proofErr w:type="spellEnd"/>
      <w:r w:rsidRPr="00A82951">
        <w:rPr>
          <w:rFonts w:ascii="Times New Roman" w:hAnsi="Times New Roman"/>
          <w:szCs w:val="24"/>
        </w:rPr>
        <w:t xml:space="preserve"> обязательства. </w:t>
      </w:r>
      <w:proofErr w:type="spellStart"/>
      <w:r w:rsidRPr="00A82951">
        <w:rPr>
          <w:rFonts w:ascii="Times New Roman" w:hAnsi="Times New Roman"/>
          <w:szCs w:val="24"/>
        </w:rPr>
        <w:t>Квазиделикты</w:t>
      </w:r>
      <w:proofErr w:type="spellEnd"/>
    </w:p>
    <w:p w:rsidR="00756147" w:rsidRPr="00A82951" w:rsidRDefault="00756147" w:rsidP="00756147">
      <w:pPr>
        <w:pStyle w:val="a3"/>
        <w:numPr>
          <w:ilvl w:val="0"/>
          <w:numId w:val="1"/>
        </w:numPr>
        <w:overflowPunct/>
        <w:ind w:left="0" w:firstLine="567"/>
        <w:jc w:val="both"/>
        <w:rPr>
          <w:rFonts w:ascii="Times New Roman" w:hAnsi="Times New Roman"/>
          <w:szCs w:val="24"/>
        </w:rPr>
      </w:pPr>
      <w:r w:rsidRPr="00A82951">
        <w:rPr>
          <w:rFonts w:ascii="Times New Roman" w:hAnsi="Times New Roman"/>
          <w:szCs w:val="24"/>
        </w:rPr>
        <w:t>Прекращение обязательств. Исполнение обязательств как форма их прекращения</w:t>
      </w:r>
    </w:p>
    <w:p w:rsidR="00756147" w:rsidRPr="00A82951" w:rsidRDefault="00756147" w:rsidP="00756147">
      <w:pPr>
        <w:pStyle w:val="a3"/>
        <w:numPr>
          <w:ilvl w:val="0"/>
          <w:numId w:val="1"/>
        </w:numPr>
        <w:overflowPunct/>
        <w:ind w:left="0" w:firstLine="567"/>
        <w:jc w:val="both"/>
        <w:rPr>
          <w:rFonts w:ascii="Times New Roman" w:hAnsi="Times New Roman"/>
          <w:szCs w:val="24"/>
        </w:rPr>
      </w:pPr>
      <w:r w:rsidRPr="00A82951">
        <w:rPr>
          <w:rFonts w:ascii="Times New Roman" w:hAnsi="Times New Roman"/>
          <w:szCs w:val="24"/>
        </w:rPr>
        <w:t>Ответственность должника за неисполнение или ненадлежащее исполнение обязательства</w:t>
      </w:r>
    </w:p>
    <w:p w:rsidR="00756147" w:rsidRPr="00A82951" w:rsidRDefault="00756147" w:rsidP="00756147">
      <w:pPr>
        <w:pStyle w:val="a3"/>
        <w:numPr>
          <w:ilvl w:val="0"/>
          <w:numId w:val="1"/>
        </w:numPr>
        <w:overflowPunct/>
        <w:autoSpaceDE/>
        <w:autoSpaceDN/>
        <w:adjustRightInd/>
        <w:ind w:left="0" w:firstLine="567"/>
        <w:jc w:val="both"/>
        <w:rPr>
          <w:rFonts w:ascii="Times New Roman" w:eastAsia="Times-Roman" w:hAnsi="Times New Roman"/>
          <w:szCs w:val="24"/>
        </w:rPr>
      </w:pPr>
      <w:r w:rsidRPr="00A82951">
        <w:rPr>
          <w:rFonts w:ascii="Times New Roman" w:eastAsia="Times-Roman" w:hAnsi="Times New Roman"/>
          <w:szCs w:val="24"/>
        </w:rPr>
        <w:t>Сделка и договор в римском праве. Условия действительности договора</w:t>
      </w:r>
    </w:p>
    <w:p w:rsidR="00756147" w:rsidRPr="00A82951" w:rsidRDefault="00756147" w:rsidP="00756147">
      <w:pPr>
        <w:pStyle w:val="a3"/>
        <w:numPr>
          <w:ilvl w:val="0"/>
          <w:numId w:val="1"/>
        </w:numPr>
        <w:overflowPunct/>
        <w:autoSpaceDE/>
        <w:autoSpaceDN/>
        <w:adjustRightInd/>
        <w:ind w:left="0" w:firstLine="567"/>
        <w:rPr>
          <w:rFonts w:ascii="Times New Roman" w:eastAsia="Times-Roman" w:hAnsi="Times New Roman"/>
          <w:szCs w:val="24"/>
        </w:rPr>
      </w:pPr>
      <w:r w:rsidRPr="00A82951">
        <w:rPr>
          <w:rFonts w:ascii="Times New Roman" w:eastAsia="Times-Roman" w:hAnsi="Times New Roman"/>
          <w:szCs w:val="24"/>
        </w:rPr>
        <w:t xml:space="preserve">Контракты и их виды. </w:t>
      </w:r>
      <w:proofErr w:type="spellStart"/>
      <w:r w:rsidRPr="00A82951">
        <w:rPr>
          <w:rFonts w:ascii="Times New Roman" w:hAnsi="Times New Roman"/>
          <w:szCs w:val="24"/>
        </w:rPr>
        <w:t>Квазиконтракты</w:t>
      </w:r>
      <w:proofErr w:type="spellEnd"/>
    </w:p>
    <w:p w:rsidR="00756147" w:rsidRPr="00A82951" w:rsidRDefault="00756147" w:rsidP="00756147">
      <w:pPr>
        <w:pStyle w:val="a3"/>
        <w:numPr>
          <w:ilvl w:val="0"/>
          <w:numId w:val="1"/>
        </w:numPr>
        <w:overflowPunct/>
        <w:autoSpaceDE/>
        <w:autoSpaceDN/>
        <w:adjustRightInd/>
        <w:ind w:left="0" w:firstLine="567"/>
        <w:rPr>
          <w:rFonts w:ascii="Times New Roman" w:eastAsia="Times-Roman" w:hAnsi="Times New Roman"/>
          <w:szCs w:val="24"/>
        </w:rPr>
      </w:pPr>
      <w:r w:rsidRPr="00A82951">
        <w:rPr>
          <w:rFonts w:ascii="Times New Roman" w:eastAsia="Times-Roman" w:hAnsi="Times New Roman"/>
          <w:szCs w:val="24"/>
        </w:rPr>
        <w:t>Пакты и их виды в римском частном праве</w:t>
      </w:r>
    </w:p>
    <w:p w:rsidR="00756147" w:rsidRPr="00A82951" w:rsidRDefault="00756147" w:rsidP="00756147">
      <w:pPr>
        <w:pStyle w:val="a3"/>
        <w:numPr>
          <w:ilvl w:val="0"/>
          <w:numId w:val="1"/>
        </w:numPr>
        <w:overflowPunct/>
        <w:ind w:left="0" w:firstLine="567"/>
        <w:jc w:val="both"/>
        <w:rPr>
          <w:rFonts w:ascii="Times New Roman" w:hAnsi="Times New Roman"/>
          <w:szCs w:val="24"/>
        </w:rPr>
      </w:pPr>
      <w:r w:rsidRPr="00A82951">
        <w:rPr>
          <w:rFonts w:ascii="Times New Roman" w:hAnsi="Times New Roman"/>
          <w:szCs w:val="24"/>
        </w:rPr>
        <w:t xml:space="preserve">Понятие наследования. Сингулярное и универсальное наследование. Наследование по закону. Наследование по цивильному и </w:t>
      </w:r>
      <w:proofErr w:type="spellStart"/>
      <w:r w:rsidRPr="00A82951">
        <w:rPr>
          <w:rFonts w:ascii="Times New Roman" w:hAnsi="Times New Roman"/>
          <w:szCs w:val="24"/>
        </w:rPr>
        <w:t>преторскому</w:t>
      </w:r>
      <w:proofErr w:type="spellEnd"/>
      <w:r w:rsidRPr="00A82951">
        <w:rPr>
          <w:rFonts w:ascii="Times New Roman" w:hAnsi="Times New Roman"/>
          <w:szCs w:val="24"/>
        </w:rPr>
        <w:t xml:space="preserve"> праву</w:t>
      </w:r>
    </w:p>
    <w:p w:rsidR="00756147" w:rsidRPr="00A82951" w:rsidRDefault="00756147" w:rsidP="00756147">
      <w:pPr>
        <w:pStyle w:val="a3"/>
        <w:numPr>
          <w:ilvl w:val="0"/>
          <w:numId w:val="1"/>
        </w:numPr>
        <w:overflowPunct/>
        <w:ind w:left="0" w:firstLine="567"/>
        <w:jc w:val="both"/>
        <w:rPr>
          <w:rFonts w:ascii="Times New Roman" w:hAnsi="Times New Roman"/>
          <w:szCs w:val="24"/>
        </w:rPr>
      </w:pPr>
      <w:r w:rsidRPr="00A82951">
        <w:rPr>
          <w:rFonts w:ascii="Times New Roman" w:hAnsi="Times New Roman"/>
          <w:szCs w:val="24"/>
        </w:rPr>
        <w:t>Понятие наследования. Наследование по Новеллам Юстиниана</w:t>
      </w:r>
    </w:p>
    <w:p w:rsidR="00756147" w:rsidRPr="00A82951" w:rsidRDefault="00756147" w:rsidP="00756147">
      <w:pPr>
        <w:pStyle w:val="a3"/>
        <w:numPr>
          <w:ilvl w:val="0"/>
          <w:numId w:val="1"/>
        </w:numPr>
        <w:overflowPunct/>
        <w:ind w:left="0" w:firstLine="567"/>
        <w:jc w:val="both"/>
        <w:rPr>
          <w:rFonts w:ascii="Times New Roman" w:hAnsi="Times New Roman"/>
          <w:bCs/>
          <w:szCs w:val="24"/>
        </w:rPr>
      </w:pPr>
      <w:r w:rsidRPr="00A82951">
        <w:rPr>
          <w:rFonts w:ascii="Times New Roman" w:hAnsi="Times New Roman"/>
          <w:szCs w:val="24"/>
        </w:rPr>
        <w:t>Понятие наследования. Наследование по завещанию.</w:t>
      </w:r>
      <w:r w:rsidRPr="00A82951">
        <w:rPr>
          <w:rFonts w:ascii="Times New Roman" w:eastAsia="Times-Roman" w:hAnsi="Times New Roman"/>
          <w:szCs w:val="24"/>
        </w:rPr>
        <w:t xml:space="preserve"> Частные и публичные завещания.</w:t>
      </w:r>
      <w:r w:rsidRPr="00A82951">
        <w:rPr>
          <w:rFonts w:ascii="Times New Roman" w:hAnsi="Times New Roman"/>
          <w:szCs w:val="24"/>
        </w:rPr>
        <w:t xml:space="preserve"> </w:t>
      </w:r>
      <w:r w:rsidRPr="00A82951">
        <w:rPr>
          <w:rFonts w:ascii="Times New Roman" w:eastAsia="Times-Roman" w:hAnsi="Times New Roman"/>
          <w:szCs w:val="24"/>
        </w:rPr>
        <w:t>Правило об обязательной доле</w:t>
      </w:r>
    </w:p>
    <w:p w:rsidR="00756147" w:rsidRDefault="00756147" w:rsidP="00756147">
      <w:pPr>
        <w:pStyle w:val="a3"/>
        <w:numPr>
          <w:ilvl w:val="0"/>
          <w:numId w:val="1"/>
        </w:numPr>
        <w:overflowPunct/>
        <w:ind w:left="0" w:firstLine="567"/>
        <w:jc w:val="both"/>
        <w:rPr>
          <w:rFonts w:ascii="Times New Roman" w:hAnsi="Times New Roman"/>
          <w:szCs w:val="24"/>
        </w:rPr>
      </w:pPr>
      <w:r w:rsidRPr="00A82951">
        <w:rPr>
          <w:rFonts w:ascii="Times New Roman" w:hAnsi="Times New Roman"/>
          <w:szCs w:val="24"/>
        </w:rPr>
        <w:t>Принятие наследства. «Лежачее» наследство. Легаты и фидеикомиссы как вид завещательных отказов</w:t>
      </w:r>
    </w:p>
    <w:p w:rsidR="0059018F" w:rsidRPr="00A82951" w:rsidRDefault="0059018F" w:rsidP="0059018F">
      <w:pPr>
        <w:pStyle w:val="a3"/>
        <w:numPr>
          <w:ilvl w:val="0"/>
          <w:numId w:val="1"/>
        </w:numPr>
        <w:overflowPunct/>
        <w:ind w:left="0" w:firstLine="567"/>
        <w:jc w:val="both"/>
        <w:rPr>
          <w:rFonts w:ascii="Times New Roman" w:hAnsi="Times New Roman"/>
          <w:szCs w:val="24"/>
        </w:rPr>
      </w:pPr>
      <w:r w:rsidRPr="00A82951">
        <w:rPr>
          <w:rFonts w:ascii="Times New Roman" w:hAnsi="Times New Roman"/>
          <w:szCs w:val="24"/>
        </w:rPr>
        <w:t>Понятие и виды исков в римском праве</w:t>
      </w:r>
    </w:p>
    <w:p w:rsidR="0059018F" w:rsidRPr="00A82951" w:rsidRDefault="0059018F" w:rsidP="00756147">
      <w:pPr>
        <w:pStyle w:val="a3"/>
        <w:numPr>
          <w:ilvl w:val="0"/>
          <w:numId w:val="1"/>
        </w:numPr>
        <w:overflowPunct/>
        <w:ind w:left="0" w:firstLine="567"/>
        <w:jc w:val="both"/>
        <w:rPr>
          <w:rFonts w:ascii="Times New Roman" w:hAnsi="Times New Roman"/>
          <w:szCs w:val="24"/>
        </w:rPr>
      </w:pPr>
      <w:r w:rsidRPr="00A82951">
        <w:rPr>
          <w:rFonts w:ascii="Times New Roman" w:hAnsi="Times New Roman"/>
          <w:szCs w:val="24"/>
        </w:rPr>
        <w:t xml:space="preserve">Формы римского гражданского процесса: </w:t>
      </w:r>
      <w:proofErr w:type="spellStart"/>
      <w:r w:rsidRPr="00A82951">
        <w:rPr>
          <w:rFonts w:ascii="Times New Roman" w:hAnsi="Times New Roman"/>
          <w:szCs w:val="24"/>
        </w:rPr>
        <w:t>легисакционный</w:t>
      </w:r>
      <w:proofErr w:type="spellEnd"/>
      <w:r w:rsidRPr="00A82951">
        <w:rPr>
          <w:rFonts w:ascii="Times New Roman" w:hAnsi="Times New Roman"/>
          <w:szCs w:val="24"/>
        </w:rPr>
        <w:t>, формулярный, экстраординарный</w:t>
      </w:r>
    </w:p>
    <w:p w:rsidR="00756147" w:rsidRPr="00A82951" w:rsidRDefault="00756147" w:rsidP="00756147">
      <w:pPr>
        <w:ind w:firstLine="567"/>
        <w:rPr>
          <w:rFonts w:eastAsia="Arial"/>
        </w:rPr>
      </w:pPr>
    </w:p>
    <w:p w:rsidR="000223C5" w:rsidRDefault="00BA21FF" w:rsidP="00756147">
      <w:pPr>
        <w:ind w:firstLine="567"/>
        <w:jc w:val="both"/>
      </w:pPr>
      <w:r w:rsidRPr="00A82951">
        <w:rPr>
          <w:iCs/>
        </w:rPr>
        <w:t>Д</w:t>
      </w:r>
      <w:r w:rsidR="00756147" w:rsidRPr="00A82951">
        <w:rPr>
          <w:iCs/>
        </w:rPr>
        <w:t>оцент кафедры Гр</w:t>
      </w:r>
      <w:proofErr w:type="spellStart"/>
      <w:r>
        <w:rPr>
          <w:iCs/>
          <w:lang w:val="ru-MD"/>
        </w:rPr>
        <w:t>ажданско</w:t>
      </w:r>
      <w:proofErr w:type="spellEnd"/>
      <w:r>
        <w:rPr>
          <w:iCs/>
          <w:lang w:val="ru-MD"/>
        </w:rPr>
        <w:t xml:space="preserve">-правовых дисциплин </w:t>
      </w:r>
      <w:bookmarkStart w:id="0" w:name="_GoBack"/>
      <w:bookmarkEnd w:id="0"/>
      <w:r w:rsidR="00756147" w:rsidRPr="00A82951">
        <w:rPr>
          <w:rFonts w:eastAsia="Calibri"/>
          <w:bCs/>
        </w:rPr>
        <w:t xml:space="preserve">Н.М. </w:t>
      </w:r>
      <w:proofErr w:type="spellStart"/>
      <w:r w:rsidR="00756147" w:rsidRPr="00A82951">
        <w:rPr>
          <w:rFonts w:eastAsia="Calibri"/>
          <w:bCs/>
        </w:rPr>
        <w:t>Карабаджак</w:t>
      </w:r>
      <w:proofErr w:type="spellEnd"/>
      <w:r w:rsidR="00756147" w:rsidRPr="00A82951">
        <w:rPr>
          <w:rFonts w:eastAsia="Calibri"/>
          <w:bCs/>
        </w:rPr>
        <w:t xml:space="preserve"> </w:t>
      </w:r>
    </w:p>
    <w:sectPr w:rsidR="000223C5" w:rsidSect="0075614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Journa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060531"/>
    <w:multiLevelType w:val="hybridMultilevel"/>
    <w:tmpl w:val="DAB4CFBA"/>
    <w:lvl w:ilvl="0" w:tplc="AF82B7D8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147"/>
    <w:rsid w:val="000223C5"/>
    <w:rsid w:val="000E0890"/>
    <w:rsid w:val="0059018F"/>
    <w:rsid w:val="00756147"/>
    <w:rsid w:val="00BA2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188EF"/>
  <w15:chartTrackingRefBased/>
  <w15:docId w15:val="{5993C049-C282-45AC-BBF6-3C1721865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1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6147"/>
    <w:pPr>
      <w:overflowPunct w:val="0"/>
      <w:autoSpaceDE w:val="0"/>
      <w:autoSpaceDN w:val="0"/>
      <w:adjustRightInd w:val="0"/>
      <w:ind w:left="720"/>
      <w:contextualSpacing/>
    </w:pPr>
    <w:rPr>
      <w:rFonts w:ascii="Journal" w:hAnsi="Journ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ГрПД</dc:creator>
  <cp:keywords/>
  <dc:description/>
  <cp:lastModifiedBy>ГрПД</cp:lastModifiedBy>
  <cp:revision>5</cp:revision>
  <dcterms:created xsi:type="dcterms:W3CDTF">2024-04-26T08:58:00Z</dcterms:created>
  <dcterms:modified xsi:type="dcterms:W3CDTF">2024-06-25T12:04:00Z</dcterms:modified>
</cp:coreProperties>
</file>